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413" w:rsidRDefault="00C55413" w:rsidP="006E7C1F">
      <w:pPr>
        <w:spacing w:line="276" w:lineRule="auto"/>
        <w:jc w:val="center"/>
        <w:rPr>
          <w:rFonts w:ascii="PT Astra Serif" w:hAnsi="PT Astra Serif"/>
          <w:b/>
          <w:iCs/>
          <w:sz w:val="28"/>
          <w:szCs w:val="28"/>
          <w:lang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  <w:t xml:space="preserve">                                ПРОЕКТ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7, 21,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решением Совета депутатов муниципального образования «Мелекесский район» Ульяновской</w:t>
      </w:r>
      <w:bookmarkStart w:id="0" w:name="_GoBack"/>
      <w:bookmarkEnd w:id="0"/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области от 17.12.2020 №30/134 «О бюджете муниципального образования «Мелекесский район» Ульяновской области на 2021 год и плановый период 2022 и</w:t>
      </w:r>
      <w:proofErr w:type="gramEnd"/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="00634A7C">
        <w:rPr>
          <w:rFonts w:ascii="PT Astra Serif" w:eastAsia="Arial" w:hAnsi="PT Astra Serif"/>
          <w:sz w:val="28"/>
          <w:szCs w:val="28"/>
          <w:lang w:eastAsia="ru-RU"/>
        </w:rPr>
        <w:t>2023 годов» (с изменениями от 25.02.2021 №33/</w:t>
      </w:r>
      <w:r w:rsidR="00634A7C" w:rsidRPr="000E7697">
        <w:rPr>
          <w:rFonts w:ascii="PT Astra Serif" w:eastAsia="Arial" w:hAnsi="PT Astra Serif"/>
          <w:sz w:val="28"/>
          <w:szCs w:val="28"/>
          <w:lang w:eastAsia="ru-RU"/>
        </w:rPr>
        <w:t>144</w:t>
      </w:r>
      <w:r w:rsidR="009F74B6" w:rsidRPr="000E7697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0E7697">
        <w:rPr>
          <w:rFonts w:ascii="PT Astra Serif" w:eastAsia="Arial" w:hAnsi="PT Astra Serif"/>
          <w:sz w:val="28"/>
          <w:szCs w:val="28"/>
          <w:lang w:eastAsia="ru-RU"/>
        </w:rPr>
        <w:t xml:space="preserve">от 24.06.2021 №37/165, от 28.10.2021 №40/184, от 23.12.2021 </w:t>
      </w:r>
      <w:r w:rsidR="000E7697" w:rsidRPr="00AE57DA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AE57DA" w:rsidRPr="00AE57DA">
        <w:rPr>
          <w:rFonts w:ascii="PT Astra Serif" w:eastAsia="Arial" w:hAnsi="PT Astra Serif"/>
          <w:sz w:val="28"/>
          <w:szCs w:val="28"/>
          <w:lang w:eastAsia="ru-RU"/>
        </w:rPr>
        <w:t>43</w:t>
      </w:r>
      <w:r w:rsidR="000E7697" w:rsidRPr="00AE57DA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AE57DA">
        <w:rPr>
          <w:rFonts w:ascii="PT Astra Serif" w:eastAsia="Arial" w:hAnsi="PT Astra Serif"/>
          <w:sz w:val="28"/>
          <w:szCs w:val="28"/>
          <w:lang w:eastAsia="ru-RU"/>
        </w:rPr>
        <w:t>201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),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9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2022 год и плановый период 2023 и 2024 годов»,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</w:t>
      </w:r>
      <w:proofErr w:type="gramEnd"/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8265E8" w:rsidRPr="00D942A3" w:rsidRDefault="00D0332A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9F74B6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9F74B6" w:rsidRPr="009F74B6">
        <w:rPr>
          <w:rFonts w:ascii="PT Astra Serif" w:hAnsi="PT Astra Serif"/>
          <w:sz w:val="28"/>
          <w:szCs w:val="28"/>
          <w:lang w:eastAsia="en-US"/>
        </w:rPr>
        <w:t>28.05.2021 №541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  <w:proofErr w:type="gramEnd"/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B85577" w:rsidP="003F5EAF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9F74B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3C2166" w:rsidRPr="005A20BF" w:rsidRDefault="00436B78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C2166" w:rsidRPr="005A20BF" w:rsidRDefault="00436B78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8D38AB" w:rsidRPr="005A20BF" w:rsidRDefault="008D38AB" w:rsidP="009F74B6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  <w:r w:rsidR="003E1536" w:rsidRPr="005A20B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BE5D3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9F74B6">
        <w:rPr>
          <w:rFonts w:ascii="PT Astra Serif" w:hAnsi="PT Astra Serif" w:cs="PT Astra Serif"/>
          <w:sz w:val="28"/>
          <w:szCs w:val="28"/>
          <w:lang w:eastAsia="ru-RU"/>
        </w:rPr>
        <w:t>Пункт 2</w:t>
      </w:r>
      <w:r w:rsidR="00F21BB5">
        <w:rPr>
          <w:rFonts w:ascii="PT Astra Serif" w:hAnsi="PT Astra Serif" w:cs="PT Astra Serif"/>
          <w:sz w:val="28"/>
          <w:szCs w:val="28"/>
          <w:lang w:eastAsia="ru-RU"/>
        </w:rPr>
        <w:t xml:space="preserve">.2.7 </w:t>
      </w:r>
      <w:r w:rsidR="009F74B6">
        <w:rPr>
          <w:rFonts w:ascii="PT Astra Serif" w:hAnsi="PT Astra Serif" w:cs="PT Astra Serif"/>
          <w:sz w:val="28"/>
          <w:szCs w:val="28"/>
          <w:lang w:eastAsia="ru-RU"/>
        </w:rPr>
        <w:t>Приложения 2 к муниципальной программе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5A20BF" w:rsidTr="009316DE">
        <w:tc>
          <w:tcPr>
            <w:tcW w:w="851" w:type="dxa"/>
          </w:tcPr>
          <w:p w:rsidR="005E3B38" w:rsidRPr="005A20BF" w:rsidRDefault="005E3B38" w:rsidP="00E42D2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  <w:r w:rsidR="00E42D2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E3B38" w:rsidRPr="005A20BF" w:rsidRDefault="00E42D23" w:rsidP="00753BD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E3B38" w:rsidRPr="005A20BF">
              <w:rPr>
                <w:rFonts w:ascii="PT Astra Serif" w:hAnsi="PT Astra Serif"/>
                <w:sz w:val="28"/>
                <w:szCs w:val="28"/>
              </w:rPr>
              <w:t xml:space="preserve">ероприятия и работы, связанные с пожарной безопасностью </w:t>
            </w:r>
          </w:p>
        </w:tc>
        <w:tc>
          <w:tcPr>
            <w:tcW w:w="1702" w:type="dxa"/>
          </w:tcPr>
          <w:p w:rsidR="005E3B38" w:rsidRPr="005A20BF" w:rsidRDefault="00E42D23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5E3B38" w:rsidRPr="005A20BF" w:rsidRDefault="00753BD9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5E3B38" w:rsidRPr="005A20BF" w:rsidRDefault="00753BD9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5E3B38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5E3B38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 w:rsidRPr="005A20BF">
        <w:rPr>
          <w:rFonts w:ascii="PT Astra Serif" w:hAnsi="PT Astra Serif"/>
          <w:sz w:val="28"/>
          <w:szCs w:val="28"/>
          <w:lang w:eastAsia="ru-RU"/>
        </w:rPr>
        <w:t>».</w:t>
      </w:r>
      <w:r>
        <w:rPr>
          <w:rFonts w:ascii="PT Astra Serif" w:hAnsi="PT Astra Serif"/>
          <w:sz w:val="28"/>
          <w:szCs w:val="28"/>
          <w:lang w:eastAsia="ru-RU"/>
        </w:rPr>
        <w:tab/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5C62"/>
    <w:rsid w:val="00072CC6"/>
    <w:rsid w:val="00073DEF"/>
    <w:rsid w:val="00077D02"/>
    <w:rsid w:val="00096243"/>
    <w:rsid w:val="000A034C"/>
    <w:rsid w:val="000B143D"/>
    <w:rsid w:val="000C4A53"/>
    <w:rsid w:val="000E109E"/>
    <w:rsid w:val="000E1F8D"/>
    <w:rsid w:val="000E7697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561CD"/>
    <w:rsid w:val="003772E7"/>
    <w:rsid w:val="00385A75"/>
    <w:rsid w:val="0039056E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C6DEE"/>
    <w:rsid w:val="004C798A"/>
    <w:rsid w:val="004D24A4"/>
    <w:rsid w:val="004F3D57"/>
    <w:rsid w:val="00504708"/>
    <w:rsid w:val="00505617"/>
    <w:rsid w:val="005200DA"/>
    <w:rsid w:val="00531A7E"/>
    <w:rsid w:val="00534735"/>
    <w:rsid w:val="00534FE6"/>
    <w:rsid w:val="00545558"/>
    <w:rsid w:val="005A20BF"/>
    <w:rsid w:val="005A2365"/>
    <w:rsid w:val="005A477C"/>
    <w:rsid w:val="005C2D7A"/>
    <w:rsid w:val="005C639D"/>
    <w:rsid w:val="005E3B38"/>
    <w:rsid w:val="005E448F"/>
    <w:rsid w:val="005F5633"/>
    <w:rsid w:val="00633F38"/>
    <w:rsid w:val="00634A7C"/>
    <w:rsid w:val="00634D5D"/>
    <w:rsid w:val="006755D5"/>
    <w:rsid w:val="00694CB4"/>
    <w:rsid w:val="006B0D5E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3512B"/>
    <w:rsid w:val="00991264"/>
    <w:rsid w:val="009E43D3"/>
    <w:rsid w:val="009F74B6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57DA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85577"/>
    <w:rsid w:val="00BB5A6A"/>
    <w:rsid w:val="00BB7E88"/>
    <w:rsid w:val="00BD014A"/>
    <w:rsid w:val="00BE5D3C"/>
    <w:rsid w:val="00BF4410"/>
    <w:rsid w:val="00BF4933"/>
    <w:rsid w:val="00BF76F2"/>
    <w:rsid w:val="00C07741"/>
    <w:rsid w:val="00C12570"/>
    <w:rsid w:val="00C12FCB"/>
    <w:rsid w:val="00C132A4"/>
    <w:rsid w:val="00C16903"/>
    <w:rsid w:val="00C55413"/>
    <w:rsid w:val="00C57C43"/>
    <w:rsid w:val="00C6694D"/>
    <w:rsid w:val="00C67A05"/>
    <w:rsid w:val="00C71A0F"/>
    <w:rsid w:val="00C8594E"/>
    <w:rsid w:val="00C863AC"/>
    <w:rsid w:val="00C87A4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38C0-3158-477E-91EE-ABF5BDF8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5</cp:revision>
  <cp:lastPrinted>2022-01-24T07:17:00Z</cp:lastPrinted>
  <dcterms:created xsi:type="dcterms:W3CDTF">2021-12-20T04:59:00Z</dcterms:created>
  <dcterms:modified xsi:type="dcterms:W3CDTF">2022-01-24T07:17:00Z</dcterms:modified>
</cp:coreProperties>
</file>